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8F6E7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244C99E" w14:textId="16B0E156" w:rsidR="00952AD4" w:rsidRPr="004048C0" w:rsidRDefault="008C469B" w:rsidP="00952AD4">
      <w:r>
        <w:rPr>
          <w:b/>
        </w:rPr>
        <w:t>TO:</w:t>
      </w:r>
      <w:r>
        <w:rPr>
          <w:b/>
        </w:rPr>
        <w:tab/>
      </w:r>
      <w:r w:rsidRPr="00CD1D96">
        <w:rPr>
          <w:bCs/>
        </w:rPr>
        <w:tab/>
      </w:r>
      <w:r w:rsidR="00196F7B" w:rsidRPr="00CD1D96">
        <w:rPr>
          <w:bCs/>
        </w:rPr>
        <w:t>Ian Groetsch</w:t>
      </w:r>
      <w:r w:rsidR="00952AD4" w:rsidRPr="004048C0">
        <w:t>, Attorney</w:t>
      </w:r>
    </w:p>
    <w:p w14:paraId="03F79A1A" w14:textId="77777777" w:rsidR="00952AD4" w:rsidRPr="004048C0" w:rsidRDefault="00952AD4" w:rsidP="00952AD4">
      <w:pPr>
        <w:ind w:left="1440"/>
      </w:pPr>
      <w:r w:rsidRPr="004048C0">
        <w:t>Legal Division</w:t>
      </w:r>
    </w:p>
    <w:p w14:paraId="4CDF99E8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3920378B" w14:textId="04951E1A" w:rsidR="00952AD4" w:rsidRPr="00BE204F" w:rsidRDefault="008C469B" w:rsidP="00952AD4">
      <w:r>
        <w:rPr>
          <w:b/>
        </w:rPr>
        <w:t>FROM:</w:t>
      </w:r>
      <w:r>
        <w:rPr>
          <w:b/>
        </w:rPr>
        <w:tab/>
      </w:r>
      <w:r w:rsidR="00196F7B" w:rsidRPr="00BE204F">
        <w:t>Jolie Mathis</w:t>
      </w:r>
      <w:r w:rsidR="00952AD4" w:rsidRPr="00BE204F">
        <w:t xml:space="preserve">, </w:t>
      </w:r>
      <w:r w:rsidR="00196F7B" w:rsidRPr="00BE204F">
        <w:t>Utility Engineering Specialist</w:t>
      </w:r>
    </w:p>
    <w:p w14:paraId="23FF964E" w14:textId="77777777" w:rsidR="00952AD4" w:rsidRPr="00BE204F" w:rsidRDefault="00952AD4" w:rsidP="00952AD4">
      <w:pPr>
        <w:ind w:left="1440"/>
      </w:pPr>
      <w:r w:rsidRPr="00BE204F">
        <w:t>Infrastructure Division</w:t>
      </w:r>
    </w:p>
    <w:p w14:paraId="1F35FAC4" w14:textId="4E61E4C1" w:rsidR="008C469B" w:rsidRPr="00BE204F" w:rsidRDefault="008C469B" w:rsidP="008C469B">
      <w:pPr>
        <w:tabs>
          <w:tab w:val="left" w:pos="1170"/>
        </w:tabs>
        <w:spacing w:before="240"/>
      </w:pPr>
      <w:r w:rsidRPr="00BE204F">
        <w:rPr>
          <w:b/>
        </w:rPr>
        <w:t>DATE:</w:t>
      </w:r>
      <w:r w:rsidRPr="00BE204F">
        <w:rPr>
          <w:b/>
        </w:rPr>
        <w:tab/>
      </w:r>
      <w:r w:rsidRPr="00BE204F">
        <w:rPr>
          <w:b/>
        </w:rPr>
        <w:tab/>
      </w:r>
      <w:r w:rsidR="00A04BF8">
        <w:rPr>
          <w:bCs/>
        </w:rPr>
        <w:t xml:space="preserve">February </w:t>
      </w:r>
      <w:r w:rsidR="00CD1D96">
        <w:rPr>
          <w:bCs/>
        </w:rPr>
        <w:t>23</w:t>
      </w:r>
      <w:r w:rsidR="00A04BF8">
        <w:rPr>
          <w:bCs/>
        </w:rPr>
        <w:t>, 2022</w:t>
      </w:r>
    </w:p>
    <w:p w14:paraId="74E1EF2A" w14:textId="77777777" w:rsidR="0028111B" w:rsidRPr="00BE204F" w:rsidRDefault="0028111B" w:rsidP="008C469B">
      <w:pPr>
        <w:tabs>
          <w:tab w:val="left" w:pos="1170"/>
        </w:tabs>
        <w:spacing w:before="240"/>
      </w:pPr>
    </w:p>
    <w:p w14:paraId="1AA126C8" w14:textId="1717B4DC" w:rsidR="0034127C" w:rsidRPr="00BE204F" w:rsidRDefault="008C469B" w:rsidP="0034127C">
      <w:pPr>
        <w:ind w:left="1440" w:hanging="1440"/>
        <w:rPr>
          <w:i/>
        </w:rPr>
      </w:pPr>
      <w:r w:rsidRPr="00BE204F">
        <w:rPr>
          <w:b/>
        </w:rPr>
        <w:t>RE:</w:t>
      </w:r>
      <w:r w:rsidRPr="00BE204F">
        <w:rPr>
          <w:b/>
        </w:rPr>
        <w:tab/>
      </w:r>
      <w:r w:rsidR="0034127C" w:rsidRPr="00BE204F">
        <w:rPr>
          <w:bCs/>
        </w:rPr>
        <w:t xml:space="preserve">Docket No. </w:t>
      </w:r>
      <w:r w:rsidR="00F94EAB" w:rsidRPr="00BE204F">
        <w:rPr>
          <w:bCs/>
        </w:rPr>
        <w:t>52890</w:t>
      </w:r>
      <w:r w:rsidR="0034127C" w:rsidRPr="00BE204F">
        <w:t xml:space="preserve"> – </w:t>
      </w:r>
      <w:r w:rsidR="0034127C" w:rsidRPr="00BE204F">
        <w:rPr>
          <w:i/>
        </w:rPr>
        <w:t xml:space="preserve">Application of </w:t>
      </w:r>
      <w:r w:rsidR="00196F7B" w:rsidRPr="00BE204F">
        <w:rPr>
          <w:i/>
        </w:rPr>
        <w:t>Flat Fork Water Supply Corporation</w:t>
      </w:r>
      <w:r w:rsidR="0034127C" w:rsidRPr="00BE204F">
        <w:rPr>
          <w:i/>
        </w:rPr>
        <w:t xml:space="preserve"> and </w:t>
      </w:r>
      <w:r w:rsidR="00196F7B" w:rsidRPr="00BE204F">
        <w:rPr>
          <w:i/>
        </w:rPr>
        <w:t>City of Center</w:t>
      </w:r>
      <w:r w:rsidR="0034127C" w:rsidRPr="00BE204F">
        <w:rPr>
          <w:bCs/>
          <w:i/>
        </w:rPr>
        <w:t xml:space="preserve"> </w:t>
      </w:r>
      <w:r w:rsidR="0034127C" w:rsidRPr="00BE204F">
        <w:rPr>
          <w:i/>
        </w:rPr>
        <w:t xml:space="preserve">for Sale, Transfer, or Merger of Facilities and Certificate Rights in </w:t>
      </w:r>
      <w:r w:rsidR="00196F7B" w:rsidRPr="00BE204F">
        <w:rPr>
          <w:i/>
          <w:iCs/>
        </w:rPr>
        <w:t>Shelby</w:t>
      </w:r>
      <w:r w:rsidR="0034127C" w:rsidRPr="00BE204F">
        <w:rPr>
          <w:i/>
        </w:rPr>
        <w:t xml:space="preserve"> County</w:t>
      </w:r>
    </w:p>
    <w:p w14:paraId="33597856" w14:textId="77777777" w:rsidR="008C469B" w:rsidRPr="00BE204F" w:rsidRDefault="0028111B" w:rsidP="0034127C">
      <w:pPr>
        <w:ind w:left="1440" w:right="-450" w:hanging="1440"/>
      </w:pPr>
      <w:r w:rsidRPr="00BE204F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D60A374" wp14:editId="2F6B86E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1B58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BE204F">
        <w:tab/>
      </w:r>
    </w:p>
    <w:p w14:paraId="29049E32" w14:textId="341EB6EC" w:rsidR="0034127C" w:rsidRPr="00BE204F" w:rsidRDefault="00F94EAB" w:rsidP="0034127C">
      <w:pPr>
        <w:spacing w:before="240"/>
        <w:rPr>
          <w:bCs/>
        </w:rPr>
      </w:pPr>
      <w:r w:rsidRPr="00BE204F">
        <w:t>City of Center</w:t>
      </w:r>
      <w:r w:rsidR="009C105F" w:rsidRPr="00BE204F">
        <w:rPr>
          <w:bCs/>
        </w:rPr>
        <w:t xml:space="preserve"> (</w:t>
      </w:r>
      <w:r w:rsidRPr="00BE204F">
        <w:t>Center</w:t>
      </w:r>
      <w:r w:rsidR="009C105F" w:rsidRPr="00BE204F">
        <w:rPr>
          <w:bCs/>
        </w:rPr>
        <w:t xml:space="preserve">) and the </w:t>
      </w:r>
      <w:r w:rsidRPr="00BE204F">
        <w:t>Flat Fork Water Supply Corporation</w:t>
      </w:r>
      <w:r w:rsidR="009C105F" w:rsidRPr="00BE204F">
        <w:rPr>
          <w:i/>
        </w:rPr>
        <w:t xml:space="preserve"> </w:t>
      </w:r>
      <w:r w:rsidR="009C105F" w:rsidRPr="00BE204F">
        <w:rPr>
          <w:bCs/>
        </w:rPr>
        <w:t>(</w:t>
      </w:r>
      <w:r w:rsidRPr="00BE204F">
        <w:rPr>
          <w:bCs/>
        </w:rPr>
        <w:t>Flat Fork WSC</w:t>
      </w:r>
      <w:r w:rsidR="009C105F" w:rsidRPr="00BE204F">
        <w:rPr>
          <w:bCs/>
        </w:rPr>
        <w:t xml:space="preserve">) </w:t>
      </w:r>
      <w:r w:rsidR="0034127C" w:rsidRPr="00BE204F">
        <w:rPr>
          <w:bCs/>
        </w:rPr>
        <w:t xml:space="preserve">(collectively, Applicants) filed an application for sale, transfer, or merger (STM) of facilities in </w:t>
      </w:r>
      <w:r w:rsidRPr="00BE204F">
        <w:t>Shelby</w:t>
      </w:r>
      <w:r w:rsidR="0034127C" w:rsidRPr="00BE204F">
        <w:rPr>
          <w:bCs/>
        </w:rPr>
        <w:t xml:space="preserve"> County, Texas, pursuant to Texas Water Code </w:t>
      </w:r>
      <w:r w:rsidR="0034127C" w:rsidRPr="00BE204F">
        <w:t>(TWC)</w:t>
      </w:r>
      <w:r w:rsidR="0034127C" w:rsidRPr="00BE204F">
        <w:rPr>
          <w:bCs/>
        </w:rPr>
        <w:t xml:space="preserve"> </w:t>
      </w:r>
      <w:r w:rsidR="0034127C" w:rsidRPr="00BE204F">
        <w:t xml:space="preserve">and </w:t>
      </w:r>
      <w:r w:rsidR="0034127C" w:rsidRPr="00BE204F">
        <w:rPr>
          <w:bCs/>
        </w:rPr>
        <w:t>§</w:t>
      </w:r>
      <w:r w:rsidR="00497664" w:rsidRPr="00BE204F">
        <w:rPr>
          <w:bCs/>
        </w:rPr>
        <w:t> </w:t>
      </w:r>
      <w:r w:rsidR="0034127C" w:rsidRPr="00BE204F">
        <w:rPr>
          <w:bCs/>
        </w:rPr>
        <w:t xml:space="preserve">13.301 and 16 Texas Administrative Code (TAC) </w:t>
      </w:r>
      <w:r w:rsidR="0034127C" w:rsidRPr="00BE204F">
        <w:t xml:space="preserve">and </w:t>
      </w:r>
      <w:r w:rsidR="0034127C" w:rsidRPr="00BE204F">
        <w:rPr>
          <w:bCs/>
        </w:rPr>
        <w:t xml:space="preserve">§ 24.239.  </w:t>
      </w:r>
    </w:p>
    <w:p w14:paraId="3135A966" w14:textId="10F86E06" w:rsidR="001C2315" w:rsidRDefault="0034127C" w:rsidP="001C2315">
      <w:pPr>
        <w:spacing w:before="240"/>
        <w:rPr>
          <w:bCs/>
        </w:rPr>
      </w:pPr>
      <w:bookmarkStart w:id="0" w:name="_Hlk51227193"/>
      <w:r w:rsidRPr="00BE204F">
        <w:rPr>
          <w:bCs/>
        </w:rPr>
        <w:t xml:space="preserve">Specifically, </w:t>
      </w:r>
      <w:r w:rsidR="00F94EAB" w:rsidRPr="00BE204F">
        <w:t>Center</w:t>
      </w:r>
      <w:r w:rsidRPr="00BE204F">
        <w:rPr>
          <w:bCs/>
        </w:rPr>
        <w:t xml:space="preserve">, certificate of convenience and necessity (CCN) No. </w:t>
      </w:r>
      <w:r w:rsidR="00F94EAB" w:rsidRPr="00BE204F">
        <w:t>10397</w:t>
      </w:r>
      <w:r w:rsidRPr="00BE204F">
        <w:t xml:space="preserve">, </w:t>
      </w:r>
      <w:r w:rsidRPr="00BE204F">
        <w:rPr>
          <w:bCs/>
        </w:rPr>
        <w:t xml:space="preserve">seeks approval to acquire </w:t>
      </w:r>
      <w:r w:rsidR="00A04BF8">
        <w:rPr>
          <w:bCs/>
        </w:rPr>
        <w:t xml:space="preserve">and transfer </w:t>
      </w:r>
      <w:r w:rsidRPr="00BE204F">
        <w:rPr>
          <w:bCs/>
        </w:rPr>
        <w:t xml:space="preserve">facilities from </w:t>
      </w:r>
      <w:r w:rsidR="00F94EAB" w:rsidRPr="00BE204F">
        <w:t>Flat Fork WSC</w:t>
      </w:r>
      <w:r w:rsidRPr="00BE204F">
        <w:t xml:space="preserve"> </w:t>
      </w:r>
      <w:r w:rsidRPr="00BE204F">
        <w:rPr>
          <w:bCs/>
        </w:rPr>
        <w:t xml:space="preserve">under </w:t>
      </w:r>
      <w:r w:rsidR="00C84C6E" w:rsidRPr="00BE204F">
        <w:rPr>
          <w:bCs/>
        </w:rPr>
        <w:t>water</w:t>
      </w:r>
      <w:r w:rsidRPr="00BE204F">
        <w:t xml:space="preserve"> certificate of convenience and necessity (CCN) No. </w:t>
      </w:r>
      <w:r w:rsidR="00F94EAB" w:rsidRPr="00BE204F">
        <w:t>11711</w:t>
      </w:r>
      <w:r w:rsidRPr="00BE204F">
        <w:rPr>
          <w:bCs/>
        </w:rPr>
        <w:t xml:space="preserve">. </w:t>
      </w:r>
      <w:bookmarkStart w:id="1" w:name="_Hlk63330499"/>
      <w:bookmarkStart w:id="2" w:name="_Hlk63326489"/>
      <w:r w:rsidR="001C2315" w:rsidRPr="00BE204F">
        <w:rPr>
          <w:bCs/>
        </w:rPr>
        <w:t xml:space="preserve"> </w:t>
      </w:r>
      <w:bookmarkEnd w:id="1"/>
      <w:r w:rsidR="00A77120">
        <w:rPr>
          <w:bCs/>
        </w:rPr>
        <w:t>Neither Center nor Flat Fork WSC is seeking to amend their CCN.</w:t>
      </w:r>
    </w:p>
    <w:p w14:paraId="1B0A3063" w14:textId="77777777" w:rsidR="00A04BF8" w:rsidRDefault="00A04BF8" w:rsidP="001C2315">
      <w:pPr>
        <w:spacing w:before="240"/>
        <w:rPr>
          <w:bCs/>
        </w:rPr>
      </w:pPr>
    </w:p>
    <w:p w14:paraId="375D8D04" w14:textId="09AF83EC" w:rsidR="001D7A65" w:rsidRDefault="001D7A65" w:rsidP="001D7A65">
      <w:pPr>
        <w:autoSpaceDE w:val="0"/>
        <w:autoSpaceDN w:val="0"/>
        <w:adjustRightInd w:val="0"/>
        <w:rPr>
          <w:bCs/>
          <w:szCs w:val="24"/>
        </w:rPr>
      </w:pPr>
      <w:bookmarkStart w:id="3" w:name="_Hlk70076979"/>
      <w:bookmarkStart w:id="4" w:name="_Hlk51227251"/>
      <w:bookmarkEnd w:id="0"/>
      <w:bookmarkEnd w:id="2"/>
      <w:r w:rsidRPr="001D7A65">
        <w:rPr>
          <w:bCs/>
        </w:rPr>
        <w:t xml:space="preserve">Based on </w:t>
      </w:r>
      <w:bookmarkEnd w:id="3"/>
      <w:r w:rsidRPr="001D7A65">
        <w:t>my technical and managerial review of</w:t>
      </w:r>
      <w:r w:rsidRPr="001D7A65" w:rsidDel="006B4E4C">
        <w:rPr>
          <w:bCs/>
          <w:szCs w:val="24"/>
        </w:rPr>
        <w:t xml:space="preserve"> </w:t>
      </w:r>
      <w:r w:rsidRPr="001D7A65">
        <w:rPr>
          <w:bCs/>
          <w:szCs w:val="24"/>
        </w:rPr>
        <w:t>the information</w:t>
      </w:r>
      <w:r w:rsidRPr="001D7A65">
        <w:rPr>
          <w:bCs/>
          <w:color w:val="FF0000"/>
        </w:rPr>
        <w:t>,</w:t>
      </w:r>
      <w:r w:rsidRPr="001D7A65">
        <w:rPr>
          <w:bCs/>
          <w:szCs w:val="24"/>
        </w:rPr>
        <w:t xml:space="preserve"> I recommend that the application be </w:t>
      </w:r>
      <w:bookmarkEnd w:id="4"/>
      <w:r w:rsidRPr="001D7A65">
        <w:rPr>
          <w:bCs/>
          <w:szCs w:val="24"/>
        </w:rPr>
        <w:t xml:space="preserve">deemed administratively complete. </w:t>
      </w:r>
    </w:p>
    <w:p w14:paraId="077F782A" w14:textId="4031AA84" w:rsidR="001D7A65" w:rsidRDefault="001D7A65" w:rsidP="001D7A65">
      <w:pPr>
        <w:autoSpaceDE w:val="0"/>
        <w:autoSpaceDN w:val="0"/>
        <w:adjustRightInd w:val="0"/>
        <w:rPr>
          <w:bCs/>
          <w:szCs w:val="24"/>
        </w:rPr>
      </w:pPr>
    </w:p>
    <w:p w14:paraId="27D41B99" w14:textId="55DA177B" w:rsidR="001D7A65" w:rsidRPr="001D7A65" w:rsidRDefault="001D7A65" w:rsidP="001D7A65">
      <w:pPr>
        <w:rPr>
          <w:bCs/>
          <w:szCs w:val="24"/>
        </w:rPr>
      </w:pPr>
      <w:r w:rsidRPr="001D7A65">
        <w:rPr>
          <w:szCs w:val="24"/>
        </w:rPr>
        <w:t xml:space="preserve">Staff may determine that additional information is needed to make a final recommendation in this docket.  If additional information is needed, Staff may send requests for information (RFI) to </w:t>
      </w:r>
      <w:r w:rsidR="00E65EA2" w:rsidRPr="00E65EA2">
        <w:rPr>
          <w:rFonts w:cs="Baskerville Old Face"/>
          <w:szCs w:val="24"/>
        </w:rPr>
        <w:t>Center</w:t>
      </w:r>
      <w:r w:rsidRPr="00E65EA2">
        <w:rPr>
          <w:rFonts w:cs="Baskerville Old Face"/>
          <w:szCs w:val="24"/>
        </w:rPr>
        <w:t xml:space="preserve"> and </w:t>
      </w:r>
      <w:r w:rsidR="00E65EA2" w:rsidRPr="00E65EA2">
        <w:rPr>
          <w:rFonts w:cs="Baskerville Old Face"/>
          <w:szCs w:val="24"/>
        </w:rPr>
        <w:t>Flat Fork WSC</w:t>
      </w:r>
      <w:r w:rsidRPr="00E65EA2">
        <w:rPr>
          <w:szCs w:val="24"/>
        </w:rPr>
        <w:t xml:space="preserve">.  </w:t>
      </w:r>
      <w:r w:rsidR="00E65EA2" w:rsidRPr="00E65EA2">
        <w:rPr>
          <w:rFonts w:cs="Baskerville Old Face"/>
          <w:szCs w:val="24"/>
        </w:rPr>
        <w:t>Center</w:t>
      </w:r>
      <w:r w:rsidRPr="00E65EA2">
        <w:rPr>
          <w:rFonts w:cs="Baskerville Old Face"/>
          <w:szCs w:val="24"/>
        </w:rPr>
        <w:t xml:space="preserve"> and </w:t>
      </w:r>
      <w:r w:rsidR="00E65EA2" w:rsidRPr="00E65EA2">
        <w:rPr>
          <w:rFonts w:cs="Baskerville Old Face"/>
          <w:szCs w:val="24"/>
        </w:rPr>
        <w:t>Flat Fork WSC</w:t>
      </w:r>
      <w:r w:rsidRPr="00E65EA2">
        <w:rPr>
          <w:rFonts w:cs="Baskerville Old Face"/>
          <w:szCs w:val="24"/>
        </w:rPr>
        <w:t xml:space="preserve"> </w:t>
      </w:r>
      <w:r w:rsidRPr="001D7A65">
        <w:rPr>
          <w:szCs w:val="24"/>
        </w:rPr>
        <w:t>will have 20 days from the receipt of the RFI to respond.</w:t>
      </w:r>
    </w:p>
    <w:p w14:paraId="0F33905B" w14:textId="77777777" w:rsidR="001D7A65" w:rsidRPr="001D7A65" w:rsidRDefault="001D7A65" w:rsidP="001D7A65">
      <w:pPr>
        <w:tabs>
          <w:tab w:val="left" w:pos="1170"/>
        </w:tabs>
        <w:spacing w:after="120"/>
      </w:pPr>
    </w:p>
    <w:p w14:paraId="4C6759D4" w14:textId="77777777" w:rsidR="001D7A65" w:rsidRPr="001D7A65" w:rsidRDefault="001D7A65" w:rsidP="001D7A65">
      <w:pPr>
        <w:autoSpaceDE w:val="0"/>
        <w:autoSpaceDN w:val="0"/>
        <w:adjustRightInd w:val="0"/>
        <w:rPr>
          <w:bCs/>
          <w:szCs w:val="24"/>
        </w:rPr>
      </w:pPr>
    </w:p>
    <w:p w14:paraId="3BA96A52" w14:textId="77777777" w:rsidR="00952AD4" w:rsidRDefault="00952AD4" w:rsidP="008C469B">
      <w:pPr>
        <w:tabs>
          <w:tab w:val="left" w:pos="1170"/>
        </w:tabs>
        <w:spacing w:after="120"/>
      </w:pP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1B212" w14:textId="77777777" w:rsidR="009A2059" w:rsidRDefault="009A2059">
      <w:r>
        <w:separator/>
      </w:r>
    </w:p>
  </w:endnote>
  <w:endnote w:type="continuationSeparator" w:id="0">
    <w:p w14:paraId="59C15B5E" w14:textId="77777777" w:rsidR="009A2059" w:rsidRDefault="009A2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406A0" w14:textId="77777777" w:rsidR="009A2059" w:rsidRDefault="009A2059">
      <w:r>
        <w:separator/>
      </w:r>
    </w:p>
  </w:footnote>
  <w:footnote w:type="continuationSeparator" w:id="0">
    <w:p w14:paraId="711DE282" w14:textId="77777777" w:rsidR="009A2059" w:rsidRDefault="009A2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EB91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E1BF61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1BB9C3A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6C413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F7B"/>
    <w:rsid w:val="000742CC"/>
    <w:rsid w:val="000917F8"/>
    <w:rsid w:val="00094623"/>
    <w:rsid w:val="00097A34"/>
    <w:rsid w:val="00116570"/>
    <w:rsid w:val="001544F3"/>
    <w:rsid w:val="00196F7B"/>
    <w:rsid w:val="001C2315"/>
    <w:rsid w:val="001C5876"/>
    <w:rsid w:val="001D7A65"/>
    <w:rsid w:val="00230879"/>
    <w:rsid w:val="00254E4D"/>
    <w:rsid w:val="0028111B"/>
    <w:rsid w:val="002D7E7A"/>
    <w:rsid w:val="00301794"/>
    <w:rsid w:val="0034127C"/>
    <w:rsid w:val="00343438"/>
    <w:rsid w:val="00384636"/>
    <w:rsid w:val="004249AC"/>
    <w:rsid w:val="00443EFC"/>
    <w:rsid w:val="00482DC4"/>
    <w:rsid w:val="00497664"/>
    <w:rsid w:val="007E4EE0"/>
    <w:rsid w:val="008262FF"/>
    <w:rsid w:val="008C469B"/>
    <w:rsid w:val="008E0462"/>
    <w:rsid w:val="0091083F"/>
    <w:rsid w:val="00952AD4"/>
    <w:rsid w:val="009840AB"/>
    <w:rsid w:val="009A2059"/>
    <w:rsid w:val="009A6F82"/>
    <w:rsid w:val="009C105F"/>
    <w:rsid w:val="00A04BF8"/>
    <w:rsid w:val="00A17E88"/>
    <w:rsid w:val="00A3538E"/>
    <w:rsid w:val="00A513B8"/>
    <w:rsid w:val="00A7691E"/>
    <w:rsid w:val="00A77120"/>
    <w:rsid w:val="00AA0B54"/>
    <w:rsid w:val="00AD11B5"/>
    <w:rsid w:val="00B56DD2"/>
    <w:rsid w:val="00BC3640"/>
    <w:rsid w:val="00BE204F"/>
    <w:rsid w:val="00C12D9C"/>
    <w:rsid w:val="00C84C6E"/>
    <w:rsid w:val="00CA4B9C"/>
    <w:rsid w:val="00CC402B"/>
    <w:rsid w:val="00CD1D96"/>
    <w:rsid w:val="00DA36E8"/>
    <w:rsid w:val="00E65EA2"/>
    <w:rsid w:val="00E81E82"/>
    <w:rsid w:val="00EA3635"/>
    <w:rsid w:val="00EA5690"/>
    <w:rsid w:val="00F1535D"/>
    <w:rsid w:val="00F35E4F"/>
    <w:rsid w:val="00F9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75DA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2022-02-23T17:33:00Z</dcterms:created>
  <dcterms:modified xsi:type="dcterms:W3CDTF">2022-02-23T17:33:00Z</dcterms:modified>
</cp:coreProperties>
</file>